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84" w:rsidRPr="00E47EE0" w:rsidRDefault="000A6384" w:rsidP="00515D1A">
      <w:pPr>
        <w:tabs>
          <w:tab w:val="left" w:pos="1968"/>
        </w:tabs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عنوان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8"/>
        <w:gridCol w:w="8188"/>
      </w:tblGrid>
      <w:tr w:rsidR="000A6384" w:rsidTr="000A6384">
        <w:tc>
          <w:tcPr>
            <w:tcW w:w="1388" w:type="dxa"/>
          </w:tcPr>
          <w:p w:rsidR="000A6384" w:rsidRDefault="000A6384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188" w:type="dxa"/>
          </w:tcPr>
          <w:p w:rsidR="000A6384" w:rsidRPr="00E47EE0" w:rsidRDefault="000A6384" w:rsidP="000A6384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</w:rPr>
            </w:pPr>
          </w:p>
          <w:p w:rsidR="000A6384" w:rsidRDefault="000A6384" w:rsidP="000A6384">
            <w:pPr>
              <w:tabs>
                <w:tab w:val="left" w:pos="3372"/>
              </w:tabs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E47EE0">
              <w:rPr>
                <w:rFonts w:cs="B Nazanin"/>
                <w:b/>
                <w:bCs/>
                <w:sz w:val="24"/>
                <w:szCs w:val="24"/>
              </w:rPr>
              <w:t>The Effect of Peer Education on Fear of Childbirth in Pregnant Women: A Randomized Clinical Trial</w:t>
            </w:r>
          </w:p>
          <w:p w:rsidR="00CA501A" w:rsidRPr="00CA501A" w:rsidRDefault="00CA501A" w:rsidP="000A6384">
            <w:pPr>
              <w:tabs>
                <w:tab w:val="left" w:pos="3372"/>
              </w:tabs>
              <w:jc w:val="right"/>
              <w:rPr>
                <w:rFonts w:cs="B Nazanin"/>
                <w:b/>
                <w:bCs/>
                <w:color w:val="FF0000"/>
                <w:sz w:val="24"/>
                <w:szCs w:val="24"/>
                <w:u w:val="single"/>
              </w:rPr>
            </w:pPr>
            <w:r w:rsidRPr="00CA501A">
              <w:rPr>
                <w:rFonts w:cs="B Nazanin"/>
                <w:b/>
                <w:bCs/>
                <w:color w:val="FF0000"/>
                <w:sz w:val="24"/>
                <w:szCs w:val="24"/>
                <w:u w:val="single"/>
              </w:rPr>
              <w:t>ISI</w:t>
            </w:r>
          </w:p>
          <w:p w:rsidR="000A6384" w:rsidRDefault="000A6384" w:rsidP="000A6384">
            <w:pPr>
              <w:tabs>
                <w:tab w:val="left" w:pos="1968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188" w:type="dxa"/>
          </w:tcPr>
          <w:p w:rsidR="000A6384" w:rsidRPr="00154203" w:rsidRDefault="000A6384" w:rsidP="000A6384">
            <w:pPr>
              <w:tabs>
                <w:tab w:val="left" w:pos="1968"/>
              </w:tabs>
              <w:rPr>
                <w:rFonts w:ascii="Times New Roman" w:eastAsia="SimSun" w:hAnsi="Times New Roman" w:cs="B Nazanin"/>
                <w:b/>
                <w:bCs/>
                <w:kern w:val="32"/>
                <w:sz w:val="24"/>
                <w:szCs w:val="24"/>
                <w:rtl/>
                <w:lang w:eastAsia="zh-CN"/>
              </w:rPr>
            </w:pPr>
          </w:p>
          <w:p w:rsidR="000A6384" w:rsidRPr="00EF57D9" w:rsidRDefault="000A6384" w:rsidP="000A6384">
            <w:pPr>
              <w:bidi w:val="0"/>
              <w:jc w:val="center"/>
              <w:rPr>
                <w:rFonts w:ascii="Times New Roman" w:hAnsi="Times New Roman" w:cs="B Nazanin"/>
                <w:b/>
                <w:bCs/>
                <w:spacing w:val="-4"/>
                <w:sz w:val="24"/>
                <w:szCs w:val="24"/>
                <w:lang w:bidi="ar-SA"/>
              </w:rPr>
            </w:pPr>
            <w:r w:rsidRPr="00EF57D9">
              <w:rPr>
                <w:rFonts w:ascii="Times New Roman" w:hAnsi="Times New Roman" w:cs="B Nazanin"/>
                <w:b/>
                <w:bCs/>
                <w:spacing w:val="-4"/>
                <w:sz w:val="24"/>
                <w:szCs w:val="24"/>
                <w:lang w:bidi="ar-SA"/>
              </w:rPr>
              <w:t>Development of the Persian Version Self-Care Activities Screening Scale (SASS-14(during COVID-19itle of the article:</w:t>
            </w:r>
          </w:p>
          <w:p w:rsidR="000A6384" w:rsidRDefault="00224C7A" w:rsidP="00224C7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4C7A">
              <w:rPr>
                <w:rFonts w:cs="B Nazani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در حال انجام</w:t>
            </w: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88" w:type="dxa"/>
          </w:tcPr>
          <w:p w:rsidR="000A6384" w:rsidRPr="00EA130A" w:rsidRDefault="000A6384" w:rsidP="000A6384">
            <w:pPr>
              <w:jc w:val="center"/>
              <w:rPr>
                <w:rFonts w:ascii="Footlight MT Light" w:eastAsia="SimSun" w:hAnsi="Footlight MT Light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A130A">
              <w:rPr>
                <w:rFonts w:ascii="Footlight MT Light" w:eastAsia="SimSun" w:hAnsi="Footlight MT Light" w:cs="B Nazanin"/>
                <w:b/>
                <w:bCs/>
                <w:sz w:val="24"/>
                <w:szCs w:val="24"/>
                <w:lang w:eastAsia="zh-CN"/>
              </w:rPr>
              <w:t xml:space="preserve">Translation and Psychometric Properties of Perinatal Posttraumatic Stress Questionnaire (PPQ) among Iranian women </w:t>
            </w:r>
          </w:p>
          <w:p w:rsidR="000A6384" w:rsidRDefault="00224C7A" w:rsidP="00224C7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4C7A">
              <w:rPr>
                <w:rFonts w:cs="B Nazani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در حال انجام</w:t>
            </w: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188" w:type="dxa"/>
          </w:tcPr>
          <w:p w:rsidR="000A6384" w:rsidRPr="00E47EE0" w:rsidRDefault="000A6384" w:rsidP="000A6384">
            <w:pPr>
              <w:jc w:val="right"/>
              <w:rPr>
                <w:rFonts w:cs="B Nazanin" w:hint="cs"/>
                <w:b/>
                <w:bCs/>
                <w:rtl/>
              </w:rPr>
            </w:pPr>
            <w:r w:rsidRPr="00E47EE0">
              <w:rPr>
                <w:rFonts w:cs="B Nazanin"/>
                <w:b/>
                <w:bCs/>
              </w:rPr>
              <w:t xml:space="preserve">The effect of peppermint(menthe </w:t>
            </w:r>
            <w:proofErr w:type="spellStart"/>
            <w:r w:rsidRPr="00E47EE0">
              <w:rPr>
                <w:rFonts w:cs="B Nazanin"/>
                <w:b/>
                <w:bCs/>
              </w:rPr>
              <w:t>piperital</w:t>
            </w:r>
            <w:proofErr w:type="spellEnd"/>
            <w:r w:rsidRPr="00E47EE0">
              <w:rPr>
                <w:rFonts w:cs="B Nazanin"/>
                <w:b/>
                <w:bCs/>
              </w:rPr>
              <w:t xml:space="preserve">) essential oil aromatherapy on premenstrual syndrome: </w:t>
            </w:r>
            <w:proofErr w:type="spellStart"/>
            <w:r w:rsidRPr="00E47EE0">
              <w:rPr>
                <w:rFonts w:cs="B Nazanin"/>
                <w:b/>
                <w:bCs/>
              </w:rPr>
              <w:t>Arandomized</w:t>
            </w:r>
            <w:proofErr w:type="spellEnd"/>
            <w:r w:rsidRPr="00E47EE0">
              <w:rPr>
                <w:rFonts w:cs="B Nazanin"/>
                <w:b/>
                <w:bCs/>
              </w:rPr>
              <w:t xml:space="preserve"> </w:t>
            </w:r>
            <w:proofErr w:type="spellStart"/>
            <w:r w:rsidRPr="00E47EE0">
              <w:rPr>
                <w:rFonts w:cs="B Nazanin"/>
                <w:b/>
                <w:bCs/>
              </w:rPr>
              <w:t>controlledtrial</w:t>
            </w:r>
            <w:proofErr w:type="spellEnd"/>
            <w:r w:rsidRPr="00E47EE0">
              <w:rPr>
                <w:rFonts w:cs="B Nazanin"/>
                <w:b/>
                <w:bCs/>
              </w:rPr>
              <w:t xml:space="preserve"> protocol</w:t>
            </w:r>
          </w:p>
          <w:p w:rsidR="000A6384" w:rsidRDefault="000A6384" w:rsidP="000A6384">
            <w:pPr>
              <w:tabs>
                <w:tab w:val="left" w:pos="1968"/>
              </w:tabs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188" w:type="dxa"/>
          </w:tcPr>
          <w:p w:rsidR="000A6384" w:rsidRDefault="000A6384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</w:rPr>
            </w:pP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ارتباط گروه خونی و </w:t>
            </w:r>
            <w:r w:rsidRPr="00E47EE0">
              <w:rPr>
                <w:rFonts w:cs="B Nazanin"/>
                <w:b/>
                <w:bCs/>
                <w:sz w:val="24"/>
                <w:szCs w:val="24"/>
              </w:rPr>
              <w:t>RH</w:t>
            </w: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زوجین با بروز سقط در زنان سنین باروری: یک مطالعه مورد-شاهدی</w:t>
            </w:r>
          </w:p>
          <w:p w:rsidR="00CA501A" w:rsidRDefault="00CA501A" w:rsidP="00CA501A">
            <w:pPr>
              <w:tabs>
                <w:tab w:val="left" w:pos="1968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01A">
              <w:rPr>
                <w:rFonts w:cs="B Nazanin"/>
                <w:b/>
                <w:bCs/>
                <w:color w:val="FF0000"/>
                <w:sz w:val="24"/>
                <w:szCs w:val="24"/>
                <w:u w:val="single"/>
              </w:rPr>
              <w:t>SCOPUS</w:t>
            </w: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188" w:type="dxa"/>
          </w:tcPr>
          <w:p w:rsidR="000A6384" w:rsidRPr="00E47EE0" w:rsidRDefault="000A6384" w:rsidP="000A6384">
            <w:pPr>
              <w:rPr>
                <w:rFonts w:cs="B Nazanin" w:hint="cs"/>
                <w:b/>
                <w:bCs/>
                <w:rtl/>
              </w:rPr>
            </w:pPr>
            <w:r w:rsidRPr="00E47EE0">
              <w:rPr>
                <w:rFonts w:cs="B Nazanin" w:hint="cs"/>
                <w:b/>
                <w:bCs/>
                <w:rtl/>
              </w:rPr>
              <w:t>تاثیر محتوی  چند رسانه ای مهارت های زوجی بر رضایت زناشویی، شدت علائم یائسگی و کیفیت زندگی در زنان سنین گذار به یائسگی</w:t>
            </w:r>
          </w:p>
          <w:p w:rsidR="000A6384" w:rsidRDefault="00B55AE3" w:rsidP="00B55AE3">
            <w:pPr>
              <w:tabs>
                <w:tab w:val="left" w:pos="1968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01A">
              <w:rPr>
                <w:rFonts w:cs="B Nazanin"/>
                <w:b/>
                <w:bCs/>
                <w:color w:val="FF0000"/>
                <w:sz w:val="24"/>
                <w:szCs w:val="24"/>
                <w:u w:val="single"/>
              </w:rPr>
              <w:t>SCOPUS</w:t>
            </w: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188" w:type="dxa"/>
          </w:tcPr>
          <w:p w:rsidR="000A6384" w:rsidRDefault="000A6384" w:rsidP="000A6384">
            <w:pPr>
              <w:jc w:val="center"/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ar-SA"/>
              </w:rPr>
            </w:pPr>
            <w:r w:rsidRPr="00CE088A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ar-SA"/>
              </w:rPr>
              <w:t>مقایسه روش</w:t>
            </w:r>
            <w:r w:rsidRPr="00CE088A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ar-SA"/>
              </w:rPr>
              <w:t xml:space="preserve"> </w:t>
            </w:r>
            <w:r w:rsidRPr="00CE088A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ar-SA"/>
              </w:rPr>
              <w:t>های ارزشیابی آسکی و سنتی بر میزان رضایت دانشجویان مامایی در احیای قلبی ریوی نوزادان در دانشگاه علوم پزشکی گناباد سال 1402</w:t>
            </w:r>
          </w:p>
          <w:p w:rsidR="00B55AE3" w:rsidRPr="00CE088A" w:rsidRDefault="00B55AE3" w:rsidP="00B55AE3">
            <w:pPr>
              <w:rPr>
                <w:rFonts w:ascii="Times New Roman" w:eastAsia="SimSun" w:hAnsi="Times New Roman" w:cs="B Nazanin"/>
                <w:b/>
                <w:bCs/>
                <w:color w:val="FF0000"/>
                <w:sz w:val="24"/>
                <w:szCs w:val="24"/>
                <w:u w:val="single"/>
                <w:rtl/>
                <w:lang w:eastAsia="zh-CN" w:bidi="ar-SA"/>
              </w:rPr>
            </w:pPr>
            <w:r w:rsidRPr="00B55AE3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eastAsia="zh-CN" w:bidi="ar-SA"/>
              </w:rPr>
              <w:t>در حال انجام</w:t>
            </w:r>
          </w:p>
          <w:p w:rsidR="000A6384" w:rsidRDefault="000A6384" w:rsidP="00515D1A">
            <w:pPr>
              <w:tabs>
                <w:tab w:val="left" w:pos="1968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A6384" w:rsidTr="000A6384">
        <w:tc>
          <w:tcPr>
            <w:tcW w:w="1388" w:type="dxa"/>
          </w:tcPr>
          <w:p w:rsidR="000A6384" w:rsidRDefault="00CA77E0" w:rsidP="00515D1A">
            <w:pPr>
              <w:tabs>
                <w:tab w:val="left" w:pos="1968"/>
              </w:tabs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8188" w:type="dxa"/>
          </w:tcPr>
          <w:p w:rsidR="000A6384" w:rsidRPr="00E47EE0" w:rsidRDefault="000A6384" w:rsidP="000A6384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E47EE0">
              <w:rPr>
                <w:rFonts w:cs="B Nazanin"/>
                <w:b/>
                <w:bCs/>
                <w:sz w:val="24"/>
                <w:szCs w:val="24"/>
                <w:rtl/>
              </w:rPr>
              <w:t>تاث</w:t>
            </w: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47EE0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47E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 </w:t>
            </w: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روانشناختی </w:t>
            </w:r>
            <w:r w:rsidRPr="00E47EE0">
              <w:rPr>
                <w:rFonts w:cs="B Nazanin"/>
                <w:b/>
                <w:bCs/>
                <w:sz w:val="24"/>
                <w:szCs w:val="24"/>
                <w:rtl/>
              </w:rPr>
              <w:t>نظر</w:t>
            </w: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47EE0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E47EE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محور بر اضطراب زنان باردار شهر کابل</w:t>
            </w: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سال 1402</w:t>
            </w:r>
          </w:p>
          <w:p w:rsidR="000A6384" w:rsidRPr="001D26CB" w:rsidRDefault="001D26CB" w:rsidP="001D26CB">
            <w:pPr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u w:val="single"/>
                <w:rtl/>
                <w:lang w:eastAsia="zh-CN" w:bidi="ar-SA"/>
              </w:rPr>
            </w:pPr>
            <w:r w:rsidRPr="001D26CB">
              <w:rPr>
                <w:rFonts w:ascii="Times New Roman" w:eastAsia="SimSun" w:hAnsi="Times New Roman"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eastAsia="zh-CN" w:bidi="ar-SA"/>
              </w:rPr>
              <w:t>در حال انجام</w:t>
            </w:r>
          </w:p>
        </w:tc>
      </w:tr>
    </w:tbl>
    <w:p w:rsidR="00515D1A" w:rsidRDefault="00515D1A" w:rsidP="00515D1A">
      <w:pPr>
        <w:tabs>
          <w:tab w:val="left" w:pos="1968"/>
        </w:tabs>
        <w:rPr>
          <w:rFonts w:cs="B Nazanin" w:hint="cs"/>
          <w:b/>
          <w:bCs/>
          <w:sz w:val="24"/>
          <w:szCs w:val="24"/>
          <w:rtl/>
        </w:rPr>
      </w:pPr>
    </w:p>
    <w:p w:rsidR="00EF57D9" w:rsidRDefault="00220AD6" w:rsidP="00220AD6">
      <w:pPr>
        <w:tabs>
          <w:tab w:val="left" w:pos="1968"/>
        </w:tabs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عنوان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8"/>
        <w:gridCol w:w="8188"/>
      </w:tblGrid>
      <w:tr w:rsidR="00220AD6" w:rsidTr="00220AD6">
        <w:tc>
          <w:tcPr>
            <w:tcW w:w="1388" w:type="dxa"/>
          </w:tcPr>
          <w:p w:rsidR="00220AD6" w:rsidRDefault="00220AD6" w:rsidP="000A6384">
            <w:pPr>
              <w:tabs>
                <w:tab w:val="left" w:pos="1968"/>
              </w:tabs>
              <w:rPr>
                <w:rFonts w:ascii="Times New Roman" w:hAnsi="Times New Roman" w:cs="B Nazanin"/>
                <w:b/>
                <w:bCs/>
                <w:spacing w:val="-4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b/>
                <w:bCs/>
                <w:spacing w:val="-4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188" w:type="dxa"/>
          </w:tcPr>
          <w:p w:rsidR="00220AD6" w:rsidRDefault="00220AD6" w:rsidP="000A6384">
            <w:pPr>
              <w:tabs>
                <w:tab w:val="left" w:pos="1968"/>
              </w:tabs>
              <w:rPr>
                <w:rFonts w:ascii="Times New Roman" w:hAnsi="Times New Roman" w:cs="B Nazanin"/>
                <w:b/>
                <w:bCs/>
                <w:spacing w:val="-4"/>
                <w:sz w:val="24"/>
                <w:szCs w:val="24"/>
                <w:rtl/>
                <w:lang w:bidi="ar-SA"/>
              </w:rPr>
            </w:pPr>
            <w:r w:rsidRPr="00E47EE0">
              <w:rPr>
                <w:rFonts w:cs="B Nazanin" w:hint="cs"/>
                <w:b/>
                <w:bCs/>
                <w:sz w:val="24"/>
                <w:szCs w:val="24"/>
                <w:rtl/>
              </w:rPr>
              <w:t>ورزش و اصلاح وضعیت در سلامت باروری زنان</w:t>
            </w:r>
          </w:p>
        </w:tc>
      </w:tr>
    </w:tbl>
    <w:p w:rsidR="00220AD6" w:rsidRPr="00EF57D9" w:rsidRDefault="00220AD6" w:rsidP="000A6384">
      <w:pPr>
        <w:tabs>
          <w:tab w:val="left" w:pos="1968"/>
        </w:tabs>
        <w:rPr>
          <w:rFonts w:ascii="Times New Roman" w:hAnsi="Times New Roman" w:cs="B Nazanin"/>
          <w:b/>
          <w:bCs/>
          <w:spacing w:val="-4"/>
          <w:sz w:val="24"/>
          <w:szCs w:val="24"/>
          <w:lang w:bidi="ar-SA"/>
        </w:rPr>
      </w:pPr>
    </w:p>
    <w:sectPr w:rsidR="00220AD6" w:rsidRPr="00EF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1A"/>
    <w:rsid w:val="000A6384"/>
    <w:rsid w:val="00154203"/>
    <w:rsid w:val="001D26CB"/>
    <w:rsid w:val="00220AD6"/>
    <w:rsid w:val="00224C7A"/>
    <w:rsid w:val="00515D1A"/>
    <w:rsid w:val="005766A4"/>
    <w:rsid w:val="005F2167"/>
    <w:rsid w:val="00785A8D"/>
    <w:rsid w:val="008E4C7A"/>
    <w:rsid w:val="00922D36"/>
    <w:rsid w:val="00AE3E88"/>
    <w:rsid w:val="00B55AE3"/>
    <w:rsid w:val="00CA501A"/>
    <w:rsid w:val="00CA77E0"/>
    <w:rsid w:val="00CE088A"/>
    <w:rsid w:val="00D7702A"/>
    <w:rsid w:val="00E47EE0"/>
    <w:rsid w:val="00EA130A"/>
    <w:rsid w:val="00EF57D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1A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E0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8A"/>
    <w:rPr>
      <w:rFonts w:ascii="Calibri" w:eastAsia="Times New Roman" w:hAnsi="Calibri" w:cs="Arial"/>
      <w:sz w:val="20"/>
      <w:szCs w:val="20"/>
      <w:lang w:bidi="fa-IR"/>
    </w:rPr>
  </w:style>
  <w:style w:type="character" w:styleId="CommentReference">
    <w:name w:val="annotation reference"/>
    <w:rsid w:val="00CE088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8A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A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1A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E0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8A"/>
    <w:rPr>
      <w:rFonts w:ascii="Calibri" w:eastAsia="Times New Roman" w:hAnsi="Calibri" w:cs="Arial"/>
      <w:sz w:val="20"/>
      <w:szCs w:val="20"/>
      <w:lang w:bidi="fa-IR"/>
    </w:rPr>
  </w:style>
  <w:style w:type="character" w:styleId="CommentReference">
    <w:name w:val="annotation reference"/>
    <w:rsid w:val="00CE088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8A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A6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moshaverin gonabad</dc:creator>
  <cp:lastModifiedBy>moshaverin gonabad</cp:lastModifiedBy>
  <cp:revision>26</cp:revision>
  <dcterms:created xsi:type="dcterms:W3CDTF">2025-06-15T05:35:00Z</dcterms:created>
  <dcterms:modified xsi:type="dcterms:W3CDTF">2025-06-15T07:48:00Z</dcterms:modified>
</cp:coreProperties>
</file>